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40" w:firstLineChars="1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关于《深圳市环境污染责任强制保险实施办法（征求意见稿）》的编制说明</w:t>
      </w:r>
    </w:p>
    <w:p>
      <w:pPr>
        <w:spacing w:line="560" w:lineRule="exact"/>
        <w:rPr>
          <w:rFonts w:hint="eastAsia"/>
          <w:sz w:val="32"/>
          <w:szCs w:val="32"/>
        </w:rPr>
      </w:pPr>
    </w:p>
    <w:p>
      <w:pPr>
        <w:pageBreakBefore w:val="0"/>
        <w:kinsoku/>
        <w:wordWrap/>
        <w:overflowPunct/>
        <w:topLinePunct w:val="0"/>
        <w:autoSpaceDE w:val="0"/>
        <w:autoSpaceDN/>
        <w:bidi w:val="0"/>
        <w:adjustRightInd/>
        <w:snapToGrid/>
        <w:spacing w:after="0" w:line="560" w:lineRule="exact"/>
        <w:ind w:firstLine="640" w:firstLineChars="200"/>
        <w:jc w:val="both"/>
        <w:textAlignment w:val="auto"/>
        <w:rPr>
          <w:rFonts w:hint="eastAsia" w:ascii="仿宋_GB2312" w:hAnsi="Times New Roman" w:eastAsia="仿宋_GB2312" w:cs="仿宋_GB2312"/>
          <w:sz w:val="32"/>
          <w:szCs w:val="32"/>
          <w:lang w:val="en-US" w:eastAsia="zh-CN" w:bidi="ar"/>
        </w:rPr>
      </w:pPr>
      <w:r>
        <w:rPr>
          <w:rFonts w:hint="default" w:ascii="仿宋_GB2312" w:hAnsi="Times New Roman" w:eastAsia="仿宋_GB2312" w:cs="仿宋_GB2312"/>
          <w:sz w:val="32"/>
          <w:szCs w:val="32"/>
          <w:lang w:val="en-US" w:eastAsia="zh-CN" w:bidi="ar"/>
        </w:rPr>
        <w:t>《深圳市环境污染强制责任保险实施办法》（深环规〔2021〕1号</w:t>
      </w:r>
      <w:r>
        <w:rPr>
          <w:rFonts w:hint="eastAsia" w:ascii="仿宋_GB2312" w:hAnsi="Times New Roman" w:eastAsia="仿宋_GB2312" w:cs="仿宋_GB2312"/>
          <w:sz w:val="32"/>
          <w:szCs w:val="32"/>
          <w:lang w:val="en-US" w:eastAsia="zh-CN" w:bidi="ar"/>
        </w:rPr>
        <w:t>，</w:t>
      </w:r>
      <w:r>
        <w:rPr>
          <w:rFonts w:hint="default" w:ascii="仿宋_GB2312" w:hAnsi="Times New Roman" w:eastAsia="仿宋_GB2312" w:cs="仿宋_GB2312"/>
          <w:sz w:val="32"/>
          <w:szCs w:val="32"/>
          <w:lang w:val="en-US" w:eastAsia="zh-CN" w:bidi="ar"/>
        </w:rPr>
        <w:t>以下简称《办法》）自</w:t>
      </w:r>
      <w:r>
        <w:rPr>
          <w:rFonts w:hint="eastAsia" w:ascii="仿宋_GB2312" w:hAnsi="Times New Roman" w:eastAsia="仿宋_GB2312" w:cs="仿宋_GB2312"/>
          <w:sz w:val="32"/>
          <w:szCs w:val="32"/>
          <w:lang w:val="en-US" w:eastAsia="zh-CN" w:bidi="ar"/>
        </w:rPr>
        <w:t>2021</w:t>
      </w:r>
      <w:r>
        <w:rPr>
          <w:rFonts w:hint="default" w:ascii="仿宋_GB2312" w:hAnsi="Times New Roman" w:eastAsia="仿宋_GB2312" w:cs="仿宋_GB2312"/>
          <w:sz w:val="32"/>
          <w:szCs w:val="32"/>
          <w:lang w:val="en-US" w:eastAsia="zh-CN" w:bidi="ar"/>
        </w:rPr>
        <w:t>年实施以来，</w:t>
      </w:r>
      <w:r>
        <w:rPr>
          <w:rFonts w:hint="eastAsia" w:ascii="仿宋_GB2312" w:hAnsi="Times New Roman" w:eastAsia="仿宋_GB2312" w:cs="仿宋_GB2312"/>
          <w:sz w:val="32"/>
          <w:szCs w:val="32"/>
          <w:lang w:val="en-US" w:eastAsia="zh-CN" w:bidi="ar"/>
        </w:rPr>
        <w:t>有效推动环境污染责任强制保险（以下简称“环责险”）制度改革落地</w:t>
      </w:r>
      <w:r>
        <w:rPr>
          <w:rFonts w:hint="default" w:ascii="仿宋_GB2312" w:hAnsi="Times New Roman" w:eastAsia="仿宋_GB2312" w:cs="仿宋_GB2312"/>
          <w:sz w:val="32"/>
          <w:szCs w:val="32"/>
          <w:lang w:val="en-US" w:eastAsia="zh-CN" w:bidi="ar"/>
        </w:rPr>
        <w:t>。为进一步做好环责险工作，充分发挥保险在生态环境领域的风险保障作用</w:t>
      </w:r>
      <w:r>
        <w:rPr>
          <w:rFonts w:hint="eastAsia" w:ascii="仿宋_GB2312" w:hAnsi="Times New Roman" w:eastAsia="仿宋_GB2312" w:cs="仿宋_GB2312"/>
          <w:sz w:val="32"/>
          <w:szCs w:val="32"/>
          <w:lang w:val="en-US" w:eastAsia="zh-CN" w:bidi="ar"/>
        </w:rPr>
        <w:t>，</w:t>
      </w:r>
      <w:r>
        <w:rPr>
          <w:rFonts w:hint="default" w:ascii="仿宋_GB2312" w:hAnsi="Times New Roman" w:eastAsia="仿宋_GB2312" w:cs="仿宋_GB2312"/>
          <w:sz w:val="32"/>
          <w:szCs w:val="32"/>
          <w:lang w:val="en-US" w:eastAsia="zh-CN" w:bidi="ar"/>
        </w:rPr>
        <w:t>结合《中华人民共和国生态环境法典》《深圳经济特区绿色金融条例》</w:t>
      </w:r>
      <w:r>
        <w:rPr>
          <w:rFonts w:hint="eastAsia" w:ascii="仿宋_GB2312" w:hAnsi="Times New Roman" w:eastAsia="仿宋_GB2312" w:cs="仿宋_GB2312"/>
          <w:sz w:val="32"/>
          <w:szCs w:val="32"/>
          <w:lang w:val="en-US" w:eastAsia="zh-CN" w:bidi="ar"/>
        </w:rPr>
        <w:t>等法律法规</w:t>
      </w:r>
      <w:r>
        <w:rPr>
          <w:rFonts w:hint="default" w:ascii="仿宋_GB2312" w:hAnsi="Times New Roman" w:eastAsia="仿宋_GB2312" w:cs="仿宋_GB2312"/>
          <w:sz w:val="32"/>
          <w:szCs w:val="32"/>
          <w:lang w:val="en-US" w:eastAsia="zh-CN" w:bidi="ar"/>
        </w:rPr>
        <w:t>，市生态环境局</w:t>
      </w:r>
      <w:r>
        <w:rPr>
          <w:rFonts w:hint="eastAsia" w:ascii="仿宋_GB2312" w:hAnsi="Times New Roman" w:eastAsia="仿宋_GB2312" w:cs="仿宋_GB2312"/>
          <w:sz w:val="32"/>
          <w:szCs w:val="32"/>
          <w:lang w:val="en-US" w:eastAsia="zh-CN" w:bidi="ar"/>
        </w:rPr>
        <w:t>对</w:t>
      </w:r>
      <w:r>
        <w:rPr>
          <w:rFonts w:hint="default" w:ascii="仿宋_GB2312" w:hAnsi="Times New Roman" w:eastAsia="仿宋_GB2312" w:cs="仿宋_GB2312"/>
          <w:sz w:val="32"/>
          <w:szCs w:val="32"/>
          <w:lang w:val="en-US" w:eastAsia="zh-CN" w:bidi="ar"/>
        </w:rPr>
        <w:t>《办法》</w:t>
      </w:r>
      <w:r>
        <w:rPr>
          <w:rFonts w:hint="eastAsia" w:ascii="仿宋_GB2312" w:hAnsi="Times New Roman" w:eastAsia="仿宋_GB2312" w:cs="仿宋_GB2312"/>
          <w:sz w:val="32"/>
          <w:szCs w:val="32"/>
          <w:lang w:val="en-US" w:eastAsia="zh-CN" w:bidi="ar"/>
        </w:rPr>
        <w:t>启动</w:t>
      </w:r>
      <w:r>
        <w:rPr>
          <w:rFonts w:hint="default" w:ascii="仿宋_GB2312" w:hAnsi="Times New Roman" w:eastAsia="仿宋_GB2312" w:cs="仿宋_GB2312"/>
          <w:sz w:val="32"/>
          <w:szCs w:val="32"/>
          <w:lang w:val="en-US" w:eastAsia="zh-CN" w:bidi="ar"/>
        </w:rPr>
        <w:t>修订工作</w:t>
      </w:r>
      <w:r>
        <w:rPr>
          <w:rFonts w:hint="eastAsia" w:ascii="仿宋_GB2312" w:hAnsi="Times New Roman" w:eastAsia="仿宋_GB2312" w:cs="仿宋_GB2312"/>
          <w:sz w:val="32"/>
          <w:szCs w:val="32"/>
          <w:lang w:val="en-US" w:eastAsia="zh-CN" w:bidi="ar"/>
        </w:rPr>
        <w:t>，形成了《深圳市环境污染责任强制保险实施办法（征求意见稿）》。现就修订情况说明如下：</w:t>
      </w:r>
    </w:p>
    <w:p>
      <w:pPr>
        <w:keepNext w:val="0"/>
        <w:keepLines w:val="0"/>
        <w:pageBreakBefore w:val="0"/>
        <w:kinsoku/>
        <w:wordWrap/>
        <w:overflowPunct/>
        <w:topLinePunct w:val="0"/>
        <w:autoSpaceDE w:val="0"/>
        <w:autoSpaceDN/>
        <w:bidi w:val="0"/>
        <w:adjustRightInd/>
        <w:snapToGrid/>
        <w:spacing w:after="0" w:line="560" w:lineRule="exact"/>
        <w:ind w:firstLine="640" w:firstLineChars="200"/>
        <w:jc w:val="both"/>
        <w:textAlignment w:val="auto"/>
        <w:outlineLvl w:val="9"/>
        <w:rPr>
          <w:rFonts w:hint="eastAsia" w:ascii="Times New Roman" w:hAnsi="Times New Roman" w:eastAsia="黑体" w:cs="Times New Roman"/>
          <w:kern w:val="44"/>
          <w:sz w:val="32"/>
          <w:szCs w:val="32"/>
          <w:lang w:val="en-US" w:eastAsia="zh-CN"/>
          <w14:ligatures w14:val="none"/>
        </w:rPr>
      </w:pPr>
      <w:r>
        <w:rPr>
          <w:rFonts w:hint="eastAsia" w:ascii="Times New Roman" w:hAnsi="Times New Roman" w:eastAsia="黑体" w:cs="Times New Roman"/>
          <w:kern w:val="44"/>
          <w:sz w:val="32"/>
          <w:szCs w:val="32"/>
          <w:lang w:val="en-US" w:eastAsia="zh-CN"/>
          <w14:ligatures w14:val="none"/>
        </w:rPr>
        <w:t>一、修订必要性</w:t>
      </w:r>
    </w:p>
    <w:p>
      <w:pPr>
        <w:keepNext w:val="0"/>
        <w:keepLines w:val="0"/>
        <w:pageBreakBefore w:val="0"/>
        <w:kinsoku/>
        <w:wordWrap/>
        <w:overflowPunct/>
        <w:topLinePunct w:val="0"/>
        <w:autoSpaceDE w:val="0"/>
        <w:autoSpaceDN/>
        <w:bidi w:val="0"/>
        <w:adjustRightInd/>
        <w:snapToGrid/>
        <w:spacing w:after="0" w:line="560" w:lineRule="exact"/>
        <w:ind w:firstLine="640" w:firstLineChars="200"/>
        <w:jc w:val="both"/>
        <w:textAlignment w:val="auto"/>
        <w:outlineLvl w:val="9"/>
        <w:rPr>
          <w:rFonts w:hint="eastAsia" w:ascii="楷体_GB2312" w:hAnsi="楷体_GB2312" w:eastAsia="楷体_GB2312" w:cs="楷体_GB2312"/>
          <w:sz w:val="32"/>
          <w:szCs w:val="32"/>
          <w:lang w:val="en-US" w:eastAsia="zh-CN" w:bidi="ar"/>
        </w:rPr>
      </w:pPr>
      <w:r>
        <w:rPr>
          <w:rFonts w:hint="eastAsia" w:ascii="楷体_GB2312" w:hAnsi="楷体_GB2312" w:eastAsia="楷体_GB2312" w:cs="楷体_GB2312"/>
          <w:sz w:val="32"/>
          <w:szCs w:val="32"/>
          <w:lang w:val="en-US" w:eastAsia="zh-CN" w:bidi="ar"/>
        </w:rPr>
        <w:t>（一）贯彻中央决策部署，落实生态环境法典新要求</w:t>
      </w:r>
    </w:p>
    <w:p>
      <w:pPr>
        <w:keepNext w:val="0"/>
        <w:keepLines w:val="0"/>
        <w:pageBreakBefore w:val="0"/>
        <w:kinsoku/>
        <w:wordWrap/>
        <w:overflowPunct/>
        <w:topLinePunct w:val="0"/>
        <w:autoSpaceDE w:val="0"/>
        <w:autoSpaceDN/>
        <w:bidi w:val="0"/>
        <w:adjustRightInd/>
        <w:snapToGrid/>
        <w:spacing w:after="0" w:line="560" w:lineRule="exact"/>
        <w:ind w:firstLine="640" w:firstLineChars="200"/>
        <w:jc w:val="both"/>
        <w:textAlignment w:val="auto"/>
        <w:outlineLvl w:val="9"/>
        <w:rPr>
          <w:rFonts w:hint="eastAsia" w:ascii="仿宋_GB2312" w:hAnsi="Times New Roman" w:eastAsia="仿宋_GB2312" w:cs="仿宋_GB2312"/>
          <w:sz w:val="32"/>
          <w:szCs w:val="32"/>
          <w:lang w:val="en-US" w:eastAsia="zh-CN" w:bidi="ar"/>
        </w:rPr>
      </w:pPr>
      <w:r>
        <w:rPr>
          <w:rFonts w:hint="eastAsia" w:ascii="仿宋_GB2312" w:hAnsi="Times New Roman" w:eastAsia="仿宋_GB2312" w:cs="仿宋_GB2312"/>
          <w:sz w:val="32"/>
          <w:szCs w:val="32"/>
          <w:lang w:val="en-US" w:eastAsia="zh-CN" w:bidi="ar"/>
        </w:rPr>
        <w:t>为深入贯彻党的二十届历次全会关于积极发展绿色金融、推进生态环境治理市场体系建设的重大决策部署，坚持有效市场和有为政府相结合的工作原则，紧扣《中华人民共和国生态环境法典》关于环境污染责任保险的最新立法精神与制度安排，需对《办法》进行修订完善，切实保障环责险制度有效实施，推动政府引导与市场运作有机统一。</w:t>
      </w:r>
    </w:p>
    <w:p>
      <w:pPr>
        <w:keepNext w:val="0"/>
        <w:keepLines w:val="0"/>
        <w:pageBreakBefore w:val="0"/>
        <w:kinsoku/>
        <w:wordWrap/>
        <w:overflowPunct/>
        <w:topLinePunct w:val="0"/>
        <w:autoSpaceDE w:val="0"/>
        <w:autoSpaceDN/>
        <w:bidi w:val="0"/>
        <w:adjustRightInd/>
        <w:snapToGrid/>
        <w:spacing w:after="0" w:line="560" w:lineRule="exact"/>
        <w:ind w:firstLine="640" w:firstLineChars="200"/>
        <w:jc w:val="both"/>
        <w:textAlignment w:val="auto"/>
        <w:outlineLvl w:val="9"/>
        <w:rPr>
          <w:rFonts w:hint="eastAsia" w:ascii="楷体_GB2312" w:hAnsi="楷体_GB2312" w:eastAsia="楷体_GB2312" w:cs="楷体_GB2312"/>
          <w:sz w:val="32"/>
          <w:szCs w:val="32"/>
          <w:lang w:val="en-US" w:eastAsia="zh-CN" w:bidi="ar"/>
        </w:rPr>
      </w:pPr>
      <w:r>
        <w:rPr>
          <w:rFonts w:hint="eastAsia" w:ascii="楷体_GB2312" w:hAnsi="楷体_GB2312" w:eastAsia="楷体_GB2312" w:cs="楷体_GB2312"/>
          <w:sz w:val="32"/>
          <w:szCs w:val="32"/>
          <w:lang w:val="en-US" w:eastAsia="zh-CN" w:bidi="ar"/>
        </w:rPr>
        <w:t>（二</w:t>
      </w:r>
      <w:bookmarkStart w:id="1" w:name="_GoBack"/>
      <w:bookmarkEnd w:id="1"/>
      <w:r>
        <w:rPr>
          <w:rFonts w:hint="eastAsia" w:ascii="楷体_GB2312" w:hAnsi="楷体_GB2312" w:eastAsia="楷体_GB2312" w:cs="楷体_GB2312"/>
          <w:sz w:val="32"/>
          <w:szCs w:val="32"/>
          <w:lang w:val="en-US" w:eastAsia="zh-CN" w:bidi="ar"/>
        </w:rPr>
        <w:t>）总结改革实践经验，破解制度运行堵点难点</w:t>
      </w:r>
    </w:p>
    <w:p>
      <w:pPr>
        <w:keepNext w:val="0"/>
        <w:keepLines w:val="0"/>
        <w:pageBreakBefore w:val="0"/>
        <w:kinsoku/>
        <w:wordWrap/>
        <w:overflowPunct/>
        <w:topLinePunct w:val="0"/>
        <w:autoSpaceDE w:val="0"/>
        <w:autoSpaceDN/>
        <w:bidi w:val="0"/>
        <w:adjustRightInd/>
        <w:snapToGrid/>
        <w:spacing w:after="0" w:line="560" w:lineRule="exact"/>
        <w:ind w:firstLine="640" w:firstLineChars="200"/>
        <w:jc w:val="both"/>
        <w:textAlignment w:val="auto"/>
        <w:outlineLvl w:val="9"/>
        <w:rPr>
          <w:rFonts w:hint="eastAsia" w:ascii="仿宋_GB2312" w:hAnsi="Times New Roman" w:eastAsia="仿宋_GB2312" w:cs="仿宋_GB2312"/>
          <w:sz w:val="32"/>
          <w:szCs w:val="32"/>
          <w:lang w:val="en-US" w:eastAsia="zh-CN" w:bidi="ar"/>
        </w:rPr>
      </w:pPr>
      <w:r>
        <w:rPr>
          <w:rFonts w:hint="eastAsia" w:ascii="仿宋_GB2312" w:hAnsi="Times New Roman" w:eastAsia="仿宋_GB2312" w:cs="仿宋_GB2312"/>
          <w:sz w:val="32"/>
          <w:szCs w:val="32"/>
          <w:lang w:val="en-US" w:eastAsia="zh-CN" w:bidi="ar"/>
        </w:rPr>
        <w:t>2020年，中央授权深圳率先推行环境污染强制责任保险制度综合改革，深圳充分运用经济特区立法权，将环责险制度写入《深圳经济特区绿色金融条例》，并配套出台了《办法》和一系列配套制度。在系统梳理我市环责险制度改革实施情况的基础上，针对我市环责险制度存在的不足和短板，需进一步优化我市环责险相关制度，切实增强环责险环境风险防控能力，提升我市环责险的科学性与实效性。</w:t>
      </w:r>
    </w:p>
    <w:p>
      <w:pPr>
        <w:keepNext w:val="0"/>
        <w:keepLines w:val="0"/>
        <w:pageBreakBefore w:val="0"/>
        <w:kinsoku/>
        <w:wordWrap/>
        <w:overflowPunct/>
        <w:topLinePunct w:val="0"/>
        <w:autoSpaceDE w:val="0"/>
        <w:autoSpaceDN/>
        <w:bidi w:val="0"/>
        <w:adjustRightInd/>
        <w:snapToGrid/>
        <w:spacing w:after="0" w:line="560" w:lineRule="exact"/>
        <w:ind w:firstLine="640" w:firstLineChars="200"/>
        <w:jc w:val="both"/>
        <w:textAlignment w:val="auto"/>
        <w:outlineLvl w:val="9"/>
        <w:rPr>
          <w:rFonts w:hint="eastAsia" w:ascii="楷体_GB2312" w:hAnsi="楷体_GB2312" w:eastAsia="楷体_GB2312" w:cs="楷体_GB2312"/>
          <w:sz w:val="32"/>
          <w:szCs w:val="32"/>
          <w:lang w:val="en-US" w:eastAsia="zh-CN" w:bidi="ar"/>
        </w:rPr>
      </w:pPr>
      <w:r>
        <w:rPr>
          <w:rFonts w:hint="eastAsia" w:ascii="楷体_GB2312" w:hAnsi="楷体_GB2312" w:eastAsia="楷体_GB2312" w:cs="楷体_GB2312"/>
          <w:sz w:val="32"/>
          <w:szCs w:val="32"/>
          <w:lang w:val="en-US" w:eastAsia="zh-CN" w:bidi="ar"/>
        </w:rPr>
        <w:t>（三）服务先行示范定位，对标美丽建设更高标准</w:t>
      </w:r>
    </w:p>
    <w:p>
      <w:pPr>
        <w:keepNext w:val="0"/>
        <w:keepLines w:val="0"/>
        <w:pageBreakBefore w:val="0"/>
        <w:kinsoku/>
        <w:wordWrap/>
        <w:overflowPunct/>
        <w:topLinePunct w:val="0"/>
        <w:autoSpaceDE w:val="0"/>
        <w:autoSpaceDN/>
        <w:bidi w:val="0"/>
        <w:adjustRightInd/>
        <w:snapToGrid/>
        <w:spacing w:after="0" w:line="560" w:lineRule="exact"/>
        <w:ind w:firstLine="640" w:firstLineChars="200"/>
        <w:jc w:val="both"/>
        <w:textAlignment w:val="auto"/>
        <w:outlineLvl w:val="9"/>
        <w:rPr>
          <w:rFonts w:hint="eastAsia" w:ascii="Times New Roman" w:hAnsi="Times New Roman" w:eastAsia="黑体" w:cs="Times New Roman"/>
          <w:kern w:val="44"/>
          <w:sz w:val="32"/>
          <w:szCs w:val="32"/>
          <w:lang w:val="en-US" w:eastAsia="zh-CN"/>
          <w14:ligatures w14:val="none"/>
        </w:rPr>
      </w:pPr>
      <w:r>
        <w:rPr>
          <w:rFonts w:hint="eastAsia" w:ascii="仿宋_GB2312" w:hAnsi="Times New Roman" w:eastAsia="仿宋_GB2312" w:cs="仿宋_GB2312"/>
          <w:sz w:val="32"/>
          <w:szCs w:val="32"/>
          <w:lang w:val="en-US" w:eastAsia="zh-CN" w:bidi="ar"/>
        </w:rPr>
        <w:t>立足深圳中国特色社会主义先行示范区战略定位，紧扣美丽深圳建设的目标任务，聚焦更高标准、更严管控、更优治理效能，结合我市产业结构、环境风险、绿色转型的实际情况，在充分学习借鉴安全生产责任保险、机动车交通事故责任强制保险以及国内先进地市的成熟经验的基础上，进一步优化完善环责险参保范围、风控服务等制度要求，充分发挥先行示范区制度创新优势，充分发挥环责险制度对于企业的风险保障作用。</w:t>
      </w:r>
    </w:p>
    <w:p>
      <w:pPr>
        <w:keepNext w:val="0"/>
        <w:keepLines w:val="0"/>
        <w:pageBreakBefore w:val="0"/>
        <w:kinsoku/>
        <w:wordWrap/>
        <w:overflowPunct/>
        <w:topLinePunct w:val="0"/>
        <w:autoSpaceDE w:val="0"/>
        <w:autoSpaceDN/>
        <w:bidi w:val="0"/>
        <w:adjustRightInd/>
        <w:snapToGrid/>
        <w:spacing w:after="0" w:line="560" w:lineRule="exact"/>
        <w:ind w:firstLine="640" w:firstLineChars="200"/>
        <w:jc w:val="both"/>
        <w:textAlignment w:val="auto"/>
        <w:outlineLvl w:val="9"/>
        <w:rPr>
          <w:rFonts w:hint="eastAsia" w:ascii="仿宋_GB2312" w:hAnsi="Times New Roman" w:eastAsia="仿宋_GB2312" w:cs="仿宋_GB2312"/>
          <w:sz w:val="32"/>
          <w:szCs w:val="32"/>
          <w:lang w:val="en-US" w:eastAsia="zh-CN" w:bidi="ar"/>
        </w:rPr>
      </w:pPr>
      <w:r>
        <w:rPr>
          <w:rFonts w:hint="eastAsia" w:ascii="Times New Roman" w:hAnsi="Times New Roman" w:eastAsia="黑体" w:cs="Times New Roman"/>
          <w:kern w:val="44"/>
          <w:sz w:val="32"/>
          <w:szCs w:val="32"/>
          <w:lang w:val="en-US" w:eastAsia="zh-CN"/>
          <w14:ligatures w14:val="none"/>
        </w:rPr>
        <w:t>二</w:t>
      </w:r>
      <w:r>
        <w:rPr>
          <w:rFonts w:ascii="Times New Roman" w:hAnsi="Times New Roman" w:eastAsia="黑体" w:cs="Times New Roman"/>
          <w:kern w:val="44"/>
          <w:sz w:val="32"/>
          <w:szCs w:val="32"/>
          <w14:ligatures w14:val="none"/>
        </w:rPr>
        <w:t>、</w:t>
      </w:r>
      <w:r>
        <w:rPr>
          <w:rFonts w:hint="eastAsia" w:ascii="Times New Roman" w:hAnsi="Times New Roman" w:eastAsia="黑体" w:cs="Times New Roman"/>
          <w:kern w:val="44"/>
          <w:sz w:val="32"/>
          <w:szCs w:val="32"/>
          <w14:ligatures w14:val="none"/>
        </w:rPr>
        <w:t>修订</w:t>
      </w:r>
      <w:r>
        <w:rPr>
          <w:rFonts w:hint="eastAsia" w:ascii="Times New Roman" w:hAnsi="Times New Roman" w:eastAsia="黑体" w:cs="Times New Roman"/>
          <w:kern w:val="44"/>
          <w:sz w:val="32"/>
          <w:szCs w:val="32"/>
          <w:lang w:val="en-US" w:eastAsia="zh-CN"/>
          <w14:ligatures w14:val="none"/>
        </w:rPr>
        <w:t>依据和参考文件</w:t>
      </w:r>
    </w:p>
    <w:p>
      <w:pPr>
        <w:keepNext w:val="0"/>
        <w:keepLines w:val="0"/>
        <w:pageBreakBefore w:val="0"/>
        <w:kinsoku/>
        <w:wordWrap/>
        <w:overflowPunct/>
        <w:topLinePunct w:val="0"/>
        <w:autoSpaceDE w:val="0"/>
        <w:autoSpaceDN/>
        <w:bidi w:val="0"/>
        <w:adjustRightInd/>
        <w:snapToGrid/>
        <w:spacing w:after="0" w:line="560" w:lineRule="exact"/>
        <w:ind w:firstLine="640" w:firstLineChars="200"/>
        <w:jc w:val="both"/>
        <w:textAlignment w:val="auto"/>
        <w:outlineLvl w:val="9"/>
        <w:rPr>
          <w:rFonts w:hint="eastAsia" w:ascii="仿宋_GB2312" w:hAnsi="Times New Roman" w:eastAsia="仿宋_GB2312" w:cs="仿宋_GB2312"/>
          <w:sz w:val="32"/>
          <w:szCs w:val="32"/>
          <w:lang w:val="en-US" w:eastAsia="zh-CN" w:bidi="ar"/>
        </w:rPr>
      </w:pPr>
      <w:r>
        <w:rPr>
          <w:rFonts w:hint="eastAsia" w:ascii="仿宋_GB2312" w:hAnsi="Times New Roman" w:eastAsia="仿宋_GB2312" w:cs="仿宋_GB2312"/>
          <w:sz w:val="32"/>
          <w:szCs w:val="32"/>
          <w:lang w:val="en-US" w:eastAsia="zh-CN" w:bidi="ar"/>
        </w:rPr>
        <w:t>1.《中华人民共和国生态环境法典》</w:t>
      </w:r>
    </w:p>
    <w:p>
      <w:pPr>
        <w:keepNext w:val="0"/>
        <w:keepLines w:val="0"/>
        <w:pageBreakBefore w:val="0"/>
        <w:kinsoku/>
        <w:wordWrap/>
        <w:overflowPunct/>
        <w:topLinePunct w:val="0"/>
        <w:autoSpaceDE w:val="0"/>
        <w:autoSpaceDN/>
        <w:bidi w:val="0"/>
        <w:adjustRightInd/>
        <w:snapToGrid/>
        <w:spacing w:after="0" w:line="560" w:lineRule="exact"/>
        <w:ind w:firstLine="640" w:firstLineChars="200"/>
        <w:jc w:val="both"/>
        <w:textAlignment w:val="auto"/>
        <w:outlineLvl w:val="9"/>
        <w:rPr>
          <w:rFonts w:hint="eastAsia" w:ascii="仿宋_GB2312" w:hAnsi="Times New Roman" w:eastAsia="仿宋_GB2312" w:cs="仿宋_GB2312"/>
          <w:sz w:val="32"/>
          <w:szCs w:val="32"/>
          <w:lang w:val="en-US" w:eastAsia="zh-CN" w:bidi="ar"/>
        </w:rPr>
      </w:pPr>
      <w:r>
        <w:rPr>
          <w:rFonts w:hint="eastAsia" w:ascii="仿宋_GB2312" w:hAnsi="Times New Roman" w:eastAsia="仿宋_GB2312" w:cs="仿宋_GB2312"/>
          <w:sz w:val="32"/>
          <w:szCs w:val="32"/>
          <w:lang w:val="en-US" w:eastAsia="zh-CN" w:bidi="ar"/>
        </w:rPr>
        <w:t>2.《深圳经济特区绿色金融条例》</w:t>
      </w:r>
    </w:p>
    <w:p>
      <w:pPr>
        <w:keepNext w:val="0"/>
        <w:keepLines w:val="0"/>
        <w:pageBreakBefore w:val="0"/>
        <w:kinsoku/>
        <w:wordWrap/>
        <w:overflowPunct/>
        <w:topLinePunct w:val="0"/>
        <w:autoSpaceDE w:val="0"/>
        <w:autoSpaceDN/>
        <w:bidi w:val="0"/>
        <w:adjustRightInd/>
        <w:snapToGrid/>
        <w:spacing w:after="0" w:line="560" w:lineRule="exact"/>
        <w:ind w:firstLine="640" w:firstLineChars="200"/>
        <w:jc w:val="both"/>
        <w:textAlignment w:val="auto"/>
        <w:outlineLvl w:val="9"/>
        <w:rPr>
          <w:rFonts w:hint="eastAsia" w:ascii="仿宋_GB2312" w:hAnsi="Times New Roman" w:eastAsia="仿宋_GB2312" w:cs="仿宋_GB2312"/>
          <w:sz w:val="32"/>
          <w:szCs w:val="32"/>
          <w:lang w:val="en-US" w:eastAsia="zh-CN" w:bidi="ar"/>
        </w:rPr>
      </w:pPr>
      <w:r>
        <w:rPr>
          <w:rFonts w:hint="eastAsia" w:ascii="仿宋_GB2312" w:hAnsi="Times New Roman" w:eastAsia="仿宋_GB2312" w:cs="仿宋_GB2312"/>
          <w:sz w:val="32"/>
          <w:szCs w:val="32"/>
          <w:lang w:val="en-US" w:eastAsia="zh-CN" w:bidi="ar"/>
        </w:rPr>
        <w:t>3.《关于开展环境污染强制责任保险试点工作的指导意见》</w:t>
      </w:r>
    </w:p>
    <w:p>
      <w:pPr>
        <w:keepNext w:val="0"/>
        <w:keepLines w:val="0"/>
        <w:pageBreakBefore w:val="0"/>
        <w:kinsoku/>
        <w:wordWrap/>
        <w:overflowPunct/>
        <w:topLinePunct w:val="0"/>
        <w:autoSpaceDE w:val="0"/>
        <w:autoSpaceDN/>
        <w:bidi w:val="0"/>
        <w:adjustRightInd/>
        <w:snapToGrid/>
        <w:spacing w:after="0" w:line="560" w:lineRule="exact"/>
        <w:ind w:firstLine="640" w:firstLineChars="200"/>
        <w:jc w:val="both"/>
        <w:textAlignment w:val="auto"/>
        <w:outlineLvl w:val="9"/>
        <w:rPr>
          <w:rFonts w:hint="eastAsia" w:ascii="仿宋_GB2312" w:hAnsi="Times New Roman" w:eastAsia="仿宋_GB2312" w:cs="仿宋_GB2312"/>
          <w:sz w:val="32"/>
          <w:szCs w:val="32"/>
          <w:lang w:val="en-US" w:eastAsia="zh-CN" w:bidi="ar"/>
        </w:rPr>
      </w:pPr>
      <w:r>
        <w:rPr>
          <w:rFonts w:hint="eastAsia" w:ascii="仿宋_GB2312" w:hAnsi="Times New Roman" w:eastAsia="仿宋_GB2312" w:cs="仿宋_GB2312"/>
          <w:sz w:val="32"/>
          <w:szCs w:val="32"/>
          <w:lang w:val="en-US" w:eastAsia="zh-CN" w:bidi="ar"/>
        </w:rPr>
        <w:t>4.《</w:t>
      </w:r>
      <w:bookmarkStart w:id="0" w:name="_Toc373318352"/>
      <w:r>
        <w:rPr>
          <w:rFonts w:hint="eastAsia" w:ascii="仿宋_GB2312" w:hAnsi="Times New Roman" w:eastAsia="仿宋_GB2312" w:cs="仿宋_GB2312"/>
          <w:sz w:val="32"/>
          <w:szCs w:val="32"/>
          <w:lang w:val="en-US" w:eastAsia="zh-CN" w:bidi="ar"/>
        </w:rPr>
        <w:t>安全生产责任保险实施办法</w:t>
      </w:r>
      <w:bookmarkEnd w:id="0"/>
      <w:r>
        <w:rPr>
          <w:rFonts w:hint="eastAsia" w:ascii="仿宋_GB2312" w:hAnsi="Times New Roman" w:eastAsia="仿宋_GB2312" w:cs="仿宋_GB2312"/>
          <w:sz w:val="32"/>
          <w:szCs w:val="32"/>
          <w:lang w:val="en-US" w:eastAsia="zh-CN" w:bidi="ar"/>
        </w:rPr>
        <w:t>》</w:t>
      </w:r>
    </w:p>
    <w:p>
      <w:pPr>
        <w:keepNext w:val="0"/>
        <w:keepLines w:val="0"/>
        <w:pageBreakBefore w:val="0"/>
        <w:kinsoku/>
        <w:wordWrap/>
        <w:overflowPunct/>
        <w:topLinePunct w:val="0"/>
        <w:autoSpaceDE w:val="0"/>
        <w:autoSpaceDN/>
        <w:bidi w:val="0"/>
        <w:adjustRightInd/>
        <w:snapToGrid/>
        <w:spacing w:after="0" w:line="560" w:lineRule="exact"/>
        <w:ind w:firstLine="640" w:firstLineChars="200"/>
        <w:jc w:val="both"/>
        <w:textAlignment w:val="auto"/>
        <w:outlineLvl w:val="9"/>
        <w:rPr>
          <w:rFonts w:hint="eastAsia" w:ascii="仿宋_GB2312" w:hAnsi="Times New Roman" w:eastAsia="仿宋_GB2312" w:cs="仿宋_GB2312"/>
          <w:sz w:val="32"/>
          <w:szCs w:val="32"/>
          <w:lang w:val="en-US" w:eastAsia="zh-CN" w:bidi="ar"/>
        </w:rPr>
      </w:pPr>
      <w:r>
        <w:rPr>
          <w:rFonts w:hint="eastAsia" w:ascii="仿宋_GB2312" w:hAnsi="Times New Roman" w:eastAsia="仿宋_GB2312" w:cs="仿宋_GB2312"/>
          <w:sz w:val="32"/>
          <w:szCs w:val="32"/>
          <w:lang w:val="en-US" w:eastAsia="zh-CN" w:bidi="ar"/>
        </w:rPr>
        <w:t>5.《机动车交通事故责任强制保险条例》</w:t>
      </w:r>
    </w:p>
    <w:p>
      <w:pPr>
        <w:keepNext w:val="0"/>
        <w:keepLines w:val="0"/>
        <w:pageBreakBefore w:val="0"/>
        <w:kinsoku/>
        <w:wordWrap/>
        <w:overflowPunct/>
        <w:topLinePunct w:val="0"/>
        <w:autoSpaceDE w:val="0"/>
        <w:autoSpaceDN/>
        <w:bidi w:val="0"/>
        <w:adjustRightInd/>
        <w:snapToGrid/>
        <w:spacing w:after="0" w:line="560" w:lineRule="exact"/>
        <w:ind w:firstLine="640" w:firstLineChars="200"/>
        <w:jc w:val="both"/>
        <w:textAlignment w:val="auto"/>
        <w:outlineLvl w:val="9"/>
        <w:rPr>
          <w:rFonts w:hint="eastAsia" w:ascii="Times New Roman" w:hAnsi="Times New Roman" w:eastAsia="黑体" w:cs="Times New Roman"/>
          <w:kern w:val="44"/>
          <w:sz w:val="32"/>
          <w:szCs w:val="32"/>
          <w:lang w:val="en-US" w:eastAsia="zh-CN"/>
          <w14:ligatures w14:val="none"/>
        </w:rPr>
      </w:pPr>
      <w:r>
        <w:rPr>
          <w:rFonts w:hint="eastAsia" w:ascii="仿宋_GB2312" w:hAnsi="Times New Roman" w:eastAsia="仿宋_GB2312" w:cs="仿宋_GB2312"/>
          <w:sz w:val="32"/>
          <w:szCs w:val="32"/>
          <w:lang w:val="en-US" w:eastAsia="zh-CN" w:bidi="ar"/>
        </w:rPr>
        <w:t>6.国内其他地市环责险工作相关经验。</w:t>
      </w:r>
    </w:p>
    <w:p>
      <w:pPr>
        <w:keepNext w:val="0"/>
        <w:keepLines w:val="0"/>
        <w:pageBreakBefore w:val="0"/>
        <w:numPr>
          <w:ilvl w:val="0"/>
          <w:numId w:val="1"/>
        </w:numPr>
        <w:kinsoku/>
        <w:wordWrap/>
        <w:overflowPunct/>
        <w:topLinePunct w:val="0"/>
        <w:autoSpaceDE w:val="0"/>
        <w:autoSpaceDN/>
        <w:bidi w:val="0"/>
        <w:adjustRightInd/>
        <w:snapToGrid/>
        <w:spacing w:after="0" w:line="560" w:lineRule="exact"/>
        <w:ind w:firstLine="640" w:firstLineChars="200"/>
        <w:jc w:val="both"/>
        <w:textAlignment w:val="auto"/>
        <w:outlineLvl w:val="9"/>
        <w:rPr>
          <w:rFonts w:hint="eastAsia" w:ascii="Times New Roman" w:hAnsi="Times New Roman" w:eastAsia="黑体" w:cs="Times New Roman"/>
          <w:kern w:val="44"/>
          <w:sz w:val="32"/>
          <w:szCs w:val="32"/>
          <w:lang w:val="en-US" w:eastAsia="zh-CN"/>
          <w14:ligatures w14:val="none"/>
        </w:rPr>
      </w:pPr>
      <w:r>
        <w:rPr>
          <w:rFonts w:hint="eastAsia" w:ascii="Times New Roman" w:hAnsi="Times New Roman" w:eastAsia="黑体" w:cs="Times New Roman"/>
          <w:kern w:val="44"/>
          <w:sz w:val="32"/>
          <w:szCs w:val="32"/>
          <w:lang w:val="en-US" w:eastAsia="zh-CN"/>
          <w14:ligatures w14:val="none"/>
        </w:rPr>
        <w:t>主要修改内容</w:t>
      </w:r>
    </w:p>
    <w:p>
      <w:pPr>
        <w:keepNext w:val="0"/>
        <w:keepLines w:val="0"/>
        <w:pageBreakBefore w:val="0"/>
        <w:widowControl/>
        <w:kinsoku/>
        <w:wordWrap/>
        <w:overflowPunct/>
        <w:topLinePunct w:val="0"/>
        <w:autoSpaceDE w:val="0"/>
        <w:autoSpaceDN/>
        <w:bidi w:val="0"/>
        <w:spacing w:after="0" w:line="560" w:lineRule="exact"/>
        <w:ind w:firstLine="640" w:firstLineChars="200"/>
        <w:jc w:val="both"/>
        <w:textAlignment w:val="auto"/>
        <w:outlineLvl w:val="9"/>
        <w:rPr>
          <w:rFonts w:hint="default" w:ascii="仿宋_GB2312" w:hAnsi="Times New Roman" w:eastAsia="仿宋_GB2312" w:cs="仿宋_GB2312"/>
          <w:sz w:val="32"/>
          <w:szCs w:val="32"/>
          <w:lang w:val="en-US" w:eastAsia="zh-CN" w:bidi="ar"/>
        </w:rPr>
      </w:pPr>
      <w:r>
        <w:rPr>
          <w:rFonts w:hint="default" w:ascii="仿宋_GB2312" w:hAnsi="Times New Roman" w:eastAsia="仿宋_GB2312" w:cs="仿宋_GB2312"/>
          <w:sz w:val="32"/>
          <w:szCs w:val="32"/>
          <w:lang w:val="en-US" w:eastAsia="zh-CN" w:bidi="ar"/>
        </w:rPr>
        <w:t>《办法（征求意见稿）》</w:t>
      </w:r>
      <w:r>
        <w:rPr>
          <w:rFonts w:hint="eastAsia" w:ascii="仿宋_GB2312" w:hAnsi="Times New Roman" w:eastAsia="仿宋_GB2312" w:cs="仿宋_GB2312"/>
          <w:sz w:val="32"/>
          <w:szCs w:val="32"/>
          <w:lang w:val="en-US" w:eastAsia="zh-CN" w:bidi="ar"/>
        </w:rPr>
        <w:t>不设章节，</w:t>
      </w:r>
      <w:r>
        <w:rPr>
          <w:rFonts w:hint="default" w:ascii="仿宋_GB2312" w:hAnsi="Times New Roman" w:eastAsia="仿宋_GB2312" w:cs="仿宋_GB2312"/>
          <w:sz w:val="32"/>
          <w:szCs w:val="32"/>
          <w:highlight w:val="none"/>
          <w:lang w:val="en-US" w:eastAsia="zh-CN" w:bidi="ar"/>
        </w:rPr>
        <w:t>共</w:t>
      </w:r>
      <w:r>
        <w:rPr>
          <w:rFonts w:hint="eastAsia" w:ascii="仿宋_GB2312" w:hAnsi="Times New Roman" w:eastAsia="仿宋_GB2312" w:cs="仿宋_GB2312"/>
          <w:sz w:val="32"/>
          <w:szCs w:val="32"/>
          <w:highlight w:val="none"/>
          <w:lang w:val="en-US" w:eastAsia="zh-CN" w:bidi="ar"/>
        </w:rPr>
        <w:t>二十九</w:t>
      </w:r>
      <w:r>
        <w:rPr>
          <w:rFonts w:hint="default" w:ascii="仿宋_GB2312" w:hAnsi="Times New Roman" w:eastAsia="仿宋_GB2312" w:cs="仿宋_GB2312"/>
          <w:sz w:val="32"/>
          <w:szCs w:val="32"/>
          <w:highlight w:val="none"/>
          <w:lang w:val="en-US" w:eastAsia="zh-CN" w:bidi="ar"/>
        </w:rPr>
        <w:t>条</w:t>
      </w:r>
      <w:r>
        <w:rPr>
          <w:rFonts w:hint="default" w:ascii="仿宋_GB2312" w:hAnsi="Times New Roman" w:eastAsia="仿宋_GB2312" w:cs="仿宋_GB2312"/>
          <w:sz w:val="32"/>
          <w:szCs w:val="32"/>
          <w:lang w:val="en-US" w:eastAsia="zh-CN" w:bidi="ar"/>
        </w:rPr>
        <w:t>。</w:t>
      </w:r>
      <w:r>
        <w:rPr>
          <w:rFonts w:hint="eastAsia" w:ascii="仿宋_GB2312" w:hAnsi="Times New Roman" w:eastAsia="仿宋_GB2312" w:cs="仿宋_GB2312"/>
          <w:sz w:val="32"/>
          <w:szCs w:val="32"/>
          <w:lang w:val="en-US" w:eastAsia="zh-CN" w:bidi="ar"/>
        </w:rPr>
        <w:t>在原《办法》基础上，对体例结构进行优化，涵盖了原则性规定、投保与承保要求、环境风险防控服务、赔偿处理机制、监督管理措施等内容，保持制度框架完整和内容逻辑清晰。严格对照《中华人民共和国生态环境法典》相关规定，将“环境污染强制责任保险”调整为“环境污染责任强制保险”，保持概念的统一，并优化调整了参保范围的表述，完善了风险防控服务的要求。</w:t>
      </w:r>
    </w:p>
    <w:p>
      <w:pPr>
        <w:pageBreakBefore w:val="0"/>
        <w:widowControl w:val="0"/>
        <w:kinsoku/>
        <w:wordWrap/>
        <w:overflowPunct/>
        <w:topLinePunct w:val="0"/>
        <w:autoSpaceDE w:val="0"/>
        <w:autoSpaceDN/>
        <w:bidi w:val="0"/>
        <w:spacing w:after="0" w:line="560" w:lineRule="exact"/>
        <w:ind w:firstLine="642" w:firstLineChars="2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b/>
          <w:bCs/>
          <w:sz w:val="32"/>
          <w:szCs w:val="32"/>
          <w:lang w:val="en-US" w:eastAsia="zh-CN"/>
        </w:rPr>
        <w:t>1.优化参保范围。</w:t>
      </w:r>
      <w:r>
        <w:rPr>
          <w:rFonts w:hint="eastAsia" w:ascii="仿宋_GB2312" w:hAnsi="仿宋_GB2312" w:eastAsia="仿宋_GB2312" w:cs="仿宋_GB2312"/>
          <w:sz w:val="32"/>
          <w:szCs w:val="32"/>
          <w:lang w:val="en-US" w:eastAsia="zh-CN" w:bidi="ar"/>
        </w:rPr>
        <w:t>参保范围严格遵循法律法规相关规定，主要涵盖两类法定主体：</w:t>
      </w:r>
      <w:r>
        <w:rPr>
          <w:rFonts w:hint="eastAsia" w:ascii="仿宋_GB2312" w:hAnsi="仿宋_GB2312" w:eastAsia="仿宋_GB2312" w:cs="仿宋_GB2312"/>
          <w:b/>
          <w:bCs/>
          <w:sz w:val="32"/>
          <w:szCs w:val="32"/>
          <w:lang w:val="en-US" w:eastAsia="zh-CN" w:bidi="ar"/>
        </w:rPr>
        <w:t>一是</w:t>
      </w:r>
      <w:r>
        <w:rPr>
          <w:rFonts w:hint="eastAsia" w:ascii="仿宋_GB2312" w:hAnsi="仿宋_GB2312" w:eastAsia="仿宋_GB2312" w:cs="仿宋_GB2312"/>
          <w:sz w:val="32"/>
          <w:szCs w:val="32"/>
          <w:lang w:val="en-US" w:eastAsia="zh-CN" w:bidi="ar"/>
        </w:rPr>
        <w:t>根据《中华人民共和国生态环境法典》第四百八十四条规定，收集、贮存、运输、利用、处置危险废物的单位，应当按照规定投保环责险；</w:t>
      </w:r>
      <w:r>
        <w:rPr>
          <w:rFonts w:hint="eastAsia" w:ascii="仿宋_GB2312" w:hAnsi="仿宋_GB2312" w:eastAsia="仿宋_GB2312" w:cs="仿宋_GB2312"/>
          <w:b/>
          <w:bCs/>
          <w:sz w:val="32"/>
          <w:szCs w:val="32"/>
          <w:lang w:val="en-US" w:eastAsia="zh-CN" w:bidi="ar"/>
        </w:rPr>
        <w:t>二是</w:t>
      </w:r>
      <w:r>
        <w:rPr>
          <w:rFonts w:hint="eastAsia" w:ascii="仿宋_GB2312" w:hAnsi="仿宋_GB2312" w:eastAsia="仿宋_GB2312" w:cs="仿宋_GB2312"/>
          <w:sz w:val="32"/>
          <w:szCs w:val="32"/>
          <w:lang w:val="en-US" w:eastAsia="zh-CN" w:bidi="ar"/>
        </w:rPr>
        <w:t>根据《深圳经济特区绿色金融条例》第二十三条规定，从事涉及重金属、危险废物、有毒有害物质等环境高风险单位，应当投保环责险。</w:t>
      </w:r>
    </w:p>
    <w:p>
      <w:pPr>
        <w:pageBreakBefore w:val="0"/>
        <w:widowControl w:val="0"/>
        <w:numPr>
          <w:ilvl w:val="0"/>
          <w:numId w:val="0"/>
        </w:numPr>
        <w:kinsoku/>
        <w:wordWrap/>
        <w:overflowPunct/>
        <w:topLinePunct w:val="0"/>
        <w:autoSpaceDE/>
        <w:autoSpaceDN/>
        <w:bidi w:val="0"/>
        <w:adjustRightInd w:val="0"/>
        <w:spacing w:after="0" w:line="560" w:lineRule="exact"/>
        <w:ind w:firstLine="642" w:firstLineChars="200"/>
        <w:jc w:val="left"/>
        <w:textAlignment w:val="auto"/>
        <w:outlineLvl w:val="2"/>
        <w:rPr>
          <w:rFonts w:hint="eastAsia" w:ascii="仿宋_GB2312" w:hAnsi="仿宋_GB2312" w:eastAsia="仿宋_GB2312" w:cs="仿宋_GB2312"/>
          <w:b/>
          <w:bCs/>
          <w:color w:val="auto"/>
          <w:sz w:val="32"/>
          <w:szCs w:val="32"/>
          <w:highlight w:val="none"/>
          <w:lang w:val="en-US" w:eastAsia="zh-CN" w:bidi="ar"/>
        </w:rPr>
      </w:pPr>
      <w:r>
        <w:rPr>
          <w:rFonts w:hint="eastAsia" w:ascii="仿宋_GB2312" w:hAnsi="仿宋_GB2312" w:eastAsia="仿宋_GB2312" w:cs="仿宋_GB2312"/>
          <w:b/>
          <w:bCs/>
          <w:sz w:val="32"/>
          <w:szCs w:val="32"/>
          <w:highlight w:val="none"/>
          <w:lang w:val="en-US" w:eastAsia="zh-CN"/>
        </w:rPr>
        <w:t>2.完善风控服务。</w:t>
      </w:r>
      <w:r>
        <w:rPr>
          <w:rFonts w:hint="eastAsia" w:ascii="仿宋_GB2312" w:hAnsi="仿宋_GB2312" w:eastAsia="仿宋_GB2312" w:cs="仿宋_GB2312"/>
          <w:sz w:val="32"/>
          <w:szCs w:val="32"/>
          <w:highlight w:val="none"/>
          <w:lang w:val="en-US" w:eastAsia="zh-CN" w:bidi="ar"/>
        </w:rPr>
        <w:t>借鉴安全生产责任保险中关于事故预防服务的制度，对我市环责险风险防控服务条款进行系统性完善。</w:t>
      </w:r>
      <w:r>
        <w:rPr>
          <w:rFonts w:hint="eastAsia" w:ascii="仿宋_GB2312" w:hAnsi="仿宋_GB2312" w:eastAsia="仿宋_GB2312" w:cs="仿宋_GB2312"/>
          <w:b/>
          <w:bCs/>
          <w:sz w:val="32"/>
          <w:szCs w:val="32"/>
          <w:highlight w:val="none"/>
          <w:lang w:val="en-US" w:eastAsia="zh-CN" w:bidi="ar"/>
        </w:rPr>
        <w:t>一是</w:t>
      </w:r>
      <w:r>
        <w:rPr>
          <w:rFonts w:hint="eastAsia" w:ascii="仿宋_GB2312" w:hAnsi="仿宋_GB2312" w:eastAsia="仿宋_GB2312" w:cs="仿宋_GB2312"/>
          <w:sz w:val="32"/>
          <w:szCs w:val="32"/>
          <w:highlight w:val="none"/>
          <w:lang w:val="en-US" w:eastAsia="zh-CN" w:bidi="ar"/>
        </w:rPr>
        <w:t>新增条款明确保险公司提供风险防控服务、履行保险赔偿的责任，</w:t>
      </w:r>
      <w:r>
        <w:rPr>
          <w:rFonts w:hint="default" w:ascii="仿宋_GB2312" w:hAnsi="仿宋_GB2312" w:eastAsia="仿宋_GB2312" w:cs="仿宋_GB2312"/>
          <w:sz w:val="32"/>
          <w:szCs w:val="32"/>
          <w:highlight w:val="none"/>
          <w:lang w:val="en-US" w:eastAsia="zh-CN" w:bidi="ar"/>
        </w:rPr>
        <w:t>并</w:t>
      </w:r>
      <w:r>
        <w:rPr>
          <w:rFonts w:hint="eastAsia" w:ascii="仿宋_GB2312" w:hAnsi="仿宋_GB2312" w:eastAsia="仿宋_GB2312" w:cs="仿宋_GB2312"/>
          <w:sz w:val="32"/>
          <w:szCs w:val="32"/>
          <w:highlight w:val="none"/>
          <w:lang w:val="en-US" w:eastAsia="zh-CN" w:bidi="ar"/>
        </w:rPr>
        <w:t>明确投保单位对造成环境污染损害的主体责任。</w:t>
      </w:r>
      <w:r>
        <w:rPr>
          <w:rFonts w:hint="eastAsia" w:ascii="仿宋_GB2312" w:hAnsi="仿宋_GB2312" w:eastAsia="仿宋_GB2312" w:cs="仿宋_GB2312"/>
          <w:b/>
          <w:bCs/>
          <w:sz w:val="32"/>
          <w:szCs w:val="32"/>
          <w:highlight w:val="none"/>
          <w:lang w:val="en-US" w:eastAsia="zh-CN" w:bidi="ar"/>
        </w:rPr>
        <w:t>二是</w:t>
      </w:r>
      <w:r>
        <w:rPr>
          <w:rFonts w:hint="eastAsia" w:ascii="仿宋_GB2312" w:hAnsi="仿宋_GB2312" w:eastAsia="仿宋_GB2312" w:cs="仿宋_GB2312"/>
          <w:b w:val="0"/>
          <w:bCs w:val="0"/>
          <w:sz w:val="32"/>
          <w:szCs w:val="32"/>
          <w:highlight w:val="none"/>
          <w:lang w:val="en-US" w:eastAsia="zh-CN" w:bidi="ar"/>
        </w:rPr>
        <w:t>新增</w:t>
      </w:r>
      <w:r>
        <w:rPr>
          <w:rFonts w:hint="default" w:ascii="仿宋_GB2312" w:hAnsi="仿宋_GB2312" w:eastAsia="仿宋_GB2312" w:cs="仿宋_GB2312"/>
          <w:b w:val="0"/>
          <w:bCs w:val="0"/>
          <w:sz w:val="32"/>
          <w:szCs w:val="32"/>
          <w:highlight w:val="none"/>
          <w:lang w:val="en-US" w:eastAsia="zh-CN" w:bidi="ar"/>
        </w:rPr>
        <w:t>条款明确</w:t>
      </w:r>
      <w:r>
        <w:rPr>
          <w:rFonts w:hint="eastAsia" w:ascii="仿宋_GB2312" w:hAnsi="仿宋_GB2312" w:eastAsia="仿宋_GB2312" w:cs="仿宋_GB2312"/>
          <w:b w:val="0"/>
          <w:bCs w:val="0"/>
          <w:sz w:val="32"/>
          <w:szCs w:val="32"/>
          <w:highlight w:val="none"/>
          <w:lang w:val="en-US" w:eastAsia="zh-CN" w:bidi="ar"/>
        </w:rPr>
        <w:t>环境风险防控服务机构资质和能力要求，确保环责险服务质量；并增加环境风险防控服务档案制度，</w:t>
      </w:r>
      <w:r>
        <w:rPr>
          <w:rFonts w:hint="eastAsia" w:ascii="仿宋_GB2312" w:hAnsi="仿宋_GB2312" w:eastAsia="仿宋_GB2312" w:cs="仿宋_GB2312"/>
          <w:color w:val="auto"/>
          <w:sz w:val="32"/>
          <w:szCs w:val="32"/>
          <w:highlight w:val="none"/>
          <w:lang w:val="en-US" w:eastAsia="zh-CN" w:bidi="ar"/>
        </w:rPr>
        <w:t>确保风控服务过程可追溯、可核查。</w:t>
      </w:r>
    </w:p>
    <w:p>
      <w:pPr>
        <w:pageBreakBefore w:val="0"/>
        <w:widowControl w:val="0"/>
        <w:numPr>
          <w:ilvl w:val="0"/>
          <w:numId w:val="0"/>
        </w:numPr>
        <w:kinsoku/>
        <w:wordWrap/>
        <w:overflowPunct/>
        <w:topLinePunct w:val="0"/>
        <w:autoSpaceDE/>
        <w:autoSpaceDN/>
        <w:bidi w:val="0"/>
        <w:adjustRightInd w:val="0"/>
        <w:spacing w:line="560" w:lineRule="exact"/>
        <w:ind w:firstLine="642" w:firstLineChars="200"/>
        <w:textAlignment w:val="auto"/>
        <w:outlineLvl w:val="2"/>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3.优化监管制度。</w:t>
      </w:r>
      <w:r>
        <w:rPr>
          <w:rFonts w:hint="eastAsia" w:ascii="仿宋_GB2312" w:hAnsi="仿宋_GB2312" w:eastAsia="仿宋_GB2312" w:cs="仿宋_GB2312"/>
          <w:sz w:val="32"/>
          <w:szCs w:val="32"/>
          <w:highlight w:val="none"/>
          <w:lang w:val="en-US" w:eastAsia="zh-CN" w:bidi="ar"/>
        </w:rPr>
        <w:t>在广泛借鉴其他类型保险以及国内先进地市环责险管理经验的基础上，对《办法》相关条款进行了系统梳理与精简，厘清了政府与市场、监管与合同的边界。</w:t>
      </w:r>
      <w:r>
        <w:rPr>
          <w:rFonts w:hint="eastAsia" w:ascii="仿宋_GB2312" w:hAnsi="仿宋_GB2312" w:eastAsia="仿宋_GB2312" w:cs="仿宋_GB2312"/>
          <w:b/>
          <w:bCs/>
          <w:sz w:val="32"/>
          <w:szCs w:val="32"/>
          <w:highlight w:val="none"/>
          <w:lang w:val="en-US" w:eastAsia="zh-CN" w:bidi="ar"/>
        </w:rPr>
        <w:t>一是</w:t>
      </w:r>
      <w:r>
        <w:rPr>
          <w:rFonts w:hint="eastAsia" w:ascii="仿宋_GB2312" w:hAnsi="仿宋_GB2312" w:eastAsia="仿宋_GB2312" w:cs="仿宋_GB2312"/>
          <w:sz w:val="32"/>
          <w:szCs w:val="32"/>
          <w:highlight w:val="none"/>
          <w:lang w:val="en-US" w:eastAsia="zh-CN" w:bidi="ar"/>
        </w:rPr>
        <w:t>删除投保材料提交、风险显著变化告知、保险合同解除及理赔流程等属于民事合同自主约定范畴的条款。</w:t>
      </w:r>
      <w:r>
        <w:rPr>
          <w:rFonts w:hint="eastAsia" w:ascii="仿宋_GB2312" w:hAnsi="仿宋_GB2312" w:eastAsia="仿宋_GB2312" w:cs="仿宋_GB2312"/>
          <w:b/>
          <w:bCs/>
          <w:sz w:val="32"/>
          <w:szCs w:val="32"/>
          <w:highlight w:val="none"/>
          <w:lang w:val="en-US" w:eastAsia="zh-CN" w:bidi="ar"/>
        </w:rPr>
        <w:t>二是</w:t>
      </w:r>
      <w:r>
        <w:rPr>
          <w:rFonts w:hint="eastAsia" w:ascii="仿宋_GB2312" w:hAnsi="仿宋_GB2312" w:eastAsia="仿宋_GB2312" w:cs="仿宋_GB2312"/>
          <w:sz w:val="32"/>
          <w:szCs w:val="32"/>
          <w:highlight w:val="none"/>
          <w:lang w:val="en-US" w:eastAsia="zh-CN" w:bidi="ar"/>
        </w:rPr>
        <w:t>删除环境污染强制责任保险考核机制相关内容，取消将保险考核与评优评先、信用管理挂钩的要求，以切实减轻企业负担，优化营商环境。</w:t>
      </w:r>
      <w:r>
        <w:rPr>
          <w:rFonts w:hint="eastAsia" w:ascii="仿宋_GB2312" w:hAnsi="仿宋_GB2312" w:eastAsia="仿宋_GB2312" w:cs="仿宋_GB2312"/>
          <w:b/>
          <w:bCs/>
          <w:sz w:val="32"/>
          <w:szCs w:val="32"/>
          <w:highlight w:val="none"/>
          <w:lang w:val="en-US" w:eastAsia="zh-CN" w:bidi="ar"/>
        </w:rPr>
        <w:t>三是</w:t>
      </w:r>
      <w:r>
        <w:rPr>
          <w:rFonts w:hint="eastAsia" w:ascii="仿宋_GB2312" w:hAnsi="仿宋_GB2312" w:eastAsia="仿宋_GB2312" w:cs="仿宋_GB2312"/>
          <w:sz w:val="32"/>
          <w:szCs w:val="32"/>
          <w:highlight w:val="none"/>
          <w:lang w:val="en-US" w:eastAsia="zh-CN" w:bidi="ar"/>
        </w:rPr>
        <w:t>删除与上位法律法规政策不符的条款，如删除“环境污染强制责任保险投保实行属地管理”的限制，确保符合公平竞争要求；严格遵循《中华人民共和国标准化法》关于地方标准制定的规定，不再规定地方标准相关要求。</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6"/>
                    </w:pPr>
                    <w:r>
                      <w:t>—</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E76B6F"/>
    <w:multiLevelType w:val="singleLevel"/>
    <w:tmpl w:val="4AE76B6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300A2"/>
    <w:rsid w:val="17FFBC8B"/>
    <w:rsid w:val="1B295993"/>
    <w:rsid w:val="1D3C55E6"/>
    <w:rsid w:val="24BD36A8"/>
    <w:rsid w:val="2AD270C0"/>
    <w:rsid w:val="2B9E594C"/>
    <w:rsid w:val="30371153"/>
    <w:rsid w:val="31C4530C"/>
    <w:rsid w:val="3BBFC140"/>
    <w:rsid w:val="3E8624E5"/>
    <w:rsid w:val="3FFF1A35"/>
    <w:rsid w:val="4B8247DB"/>
    <w:rsid w:val="4C10246D"/>
    <w:rsid w:val="4F779595"/>
    <w:rsid w:val="53EBCC45"/>
    <w:rsid w:val="5CF751EE"/>
    <w:rsid w:val="6BD706CD"/>
    <w:rsid w:val="6CA5304B"/>
    <w:rsid w:val="6F304340"/>
    <w:rsid w:val="78297AC4"/>
    <w:rsid w:val="7CBEA32C"/>
    <w:rsid w:val="7DAD8DFD"/>
    <w:rsid w:val="7DFBBF22"/>
    <w:rsid w:val="7FF9BAD4"/>
    <w:rsid w:val="BD27EA2E"/>
    <w:rsid w:val="DFF9B89F"/>
    <w:rsid w:val="E37FA43D"/>
    <w:rsid w:val="E7EF4B52"/>
    <w:rsid w:val="EBE62BB1"/>
    <w:rsid w:val="F0FFB0D4"/>
    <w:rsid w:val="F3FB8D60"/>
    <w:rsid w:val="FCEA03AE"/>
    <w:rsid w:val="FCEFC7FA"/>
    <w:rsid w:val="FFF74AF7"/>
    <w:rsid w:val="FFFF0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0"/>
    <w:pPr>
      <w:keepNext/>
      <w:widowControl/>
      <w:spacing w:line="560" w:lineRule="exact"/>
      <w:jc w:val="center"/>
      <w:outlineLvl w:val="0"/>
    </w:pPr>
    <w:rPr>
      <w:rFonts w:ascii="Arial" w:hAnsi="Arial" w:eastAsia="方正小标宋简体" w:cs="Arial"/>
      <w:bCs/>
      <w:kern w:val="32"/>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qFormat/>
    <w:uiPriority w:val="0"/>
    <w:pPr>
      <w:ind w:firstLine="200"/>
    </w:pPr>
  </w:style>
  <w:style w:type="paragraph" w:styleId="5">
    <w:name w:val="endnote text"/>
    <w:basedOn w:val="1"/>
    <w:qFormat/>
    <w:uiPriority w:val="0"/>
    <w:pPr>
      <w:snapToGrid w:val="0"/>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snapToGrid w:val="0"/>
      <w:jc w:val="left"/>
    </w:pPr>
    <w:rPr>
      <w:sz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endnote reference"/>
    <w:basedOn w:val="12"/>
    <w:qFormat/>
    <w:uiPriority w:val="0"/>
    <w:rPr>
      <w:vertAlign w:val="superscript"/>
    </w:rPr>
  </w:style>
  <w:style w:type="character" w:styleId="15">
    <w:name w:val="footnote reference"/>
    <w:basedOn w:val="12"/>
    <w:qFormat/>
    <w:uiPriority w:val="0"/>
    <w:rPr>
      <w:vertAlign w:val="superscript"/>
    </w:rPr>
  </w:style>
  <w:style w:type="paragraph" w:customStyle="1" w:styleId="16">
    <w:name w:val="公式设置"/>
    <w:basedOn w:val="1"/>
    <w:qFormat/>
    <w:uiPriority w:val="0"/>
    <w:pPr>
      <w:tabs>
        <w:tab w:val="center" w:pos="4410"/>
        <w:tab w:val="right" w:pos="7770"/>
      </w:tabs>
      <w:autoSpaceDE w:val="0"/>
      <w:autoSpaceDN w:val="0"/>
    </w:pPr>
    <w:rPr>
      <w:rFonts w:hint="eastAsia" w:ascii="宋体" w:hAnsi="宋体"/>
      <w:i/>
      <w:color w:val="000000"/>
      <w:szCs w:val="21"/>
    </w:rPr>
  </w:style>
  <w:style w:type="character" w:customStyle="1" w:styleId="17">
    <w:name w:val="标题 1 Char"/>
    <w:link w:val="2"/>
    <w:qFormat/>
    <w:uiPriority w:val="0"/>
    <w:rPr>
      <w:rFonts w:ascii="Arial" w:hAnsi="Arial" w:eastAsia="方正小标宋简体" w:cs="Arial"/>
      <w:bCs/>
      <w:kern w:val="3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2182</Words>
  <Characters>2210</Characters>
  <Lines>0</Lines>
  <Paragraphs>0</Paragraphs>
  <TotalTime>19</TotalTime>
  <ScaleCrop>false</ScaleCrop>
  <LinksUpToDate>false</LinksUpToDate>
  <CharactersWithSpaces>2210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2024-07-15T16:05:00Z</dcterms:created>
  <dc:creator>dingdan</dc:creator>
  <cp:lastModifiedBy>法规处</cp:lastModifiedBy>
  <cp:lastPrinted>2026-04-21T15:31:00Z</cp:lastPrinted>
  <dcterms:modified xsi:type="dcterms:W3CDTF">2026-04-21T17:33:25Z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E1F9A78FEBE4D0EEC550DF69963DA345</vt:lpwstr>
  </property>
  <property fmtid="{D5CDD505-2E9C-101B-9397-08002B2CF9AE}" pid="4" name="KSOTemplateDocerSaveRecord">
    <vt:lpwstr>eyJoZGlkIjoiYzQzNjIwOWNkZDVjOTQzNjA3NWJhYzQwZmQ0YTk4ZDgiLCJ1c2VySWQiOiI1Njg0MTczODUifQ==</vt:lpwstr>
  </property>
</Properties>
</file>